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B75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751427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C97B75" w:rsidRPr="00BF05E8" w:rsidRDefault="00C97B75" w:rsidP="00C97B75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C97B75" w:rsidRPr="00FE2CEC" w:rsidTr="00704E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97B75" w:rsidRPr="00E50109" w:rsidRDefault="00C97B7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97B75" w:rsidRPr="00561AF3" w:rsidRDefault="005E1EDA" w:rsidP="005E1ED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Tasa de subutilización bruta 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69280C" w:rsidRDefault="00A5746D" w:rsidP="00F105AC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5746D" w:rsidRPr="00713D29" w:rsidRDefault="00A5746D" w:rsidP="00F105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Es la suma de la tasa de Subempleo Bruta (TSB) y la Tasa de Desempleo (TD).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5746D" w:rsidRPr="00561AF3" w:rsidRDefault="0075142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21.55pt;margin-top:2.25pt;width:87pt;height:13.95pt;z-index:251663360;mso-position-horizontal-relative:text;mso-position-vertical-relative:text" filled="t" fillcolor="#cfc" stroked="t">
                  <v:imagedata r:id="rId5" o:title=""/>
                </v:shape>
                <o:OLEObject Type="Embed" ProgID="Equation.3" ShapeID="_x0000_s1029" DrawAspect="Content" ObjectID="_1402324714" r:id="rId6"/>
              </w:pict>
            </w:r>
          </w:p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</w:rPr>
              <w:t>Tasa d</w:t>
            </w:r>
            <w:r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e Subempleo Bruta</w:t>
            </w:r>
            <w:r w:rsidR="00A5746D"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.-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Corresponde a la suma de la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tasa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de Subempleo Visible (TSV) y Otras Formas de Subempleo (TOFS). </w:t>
            </w:r>
          </w:p>
          <w:p w:rsidR="00A5746D" w:rsidRDefault="00A5746D" w:rsidP="00A57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</w:p>
          <w:p w:rsidR="00A5746D" w:rsidRPr="008A5FC2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Tasa d</w:t>
            </w:r>
            <w:r w:rsidRPr="008A5FC2">
              <w:rPr>
                <w:rFonts w:asciiTheme="minorHAnsi" w:hAnsiTheme="minorHAnsi" w:cstheme="minorHAnsi"/>
                <w:b/>
                <w:sz w:val="20"/>
              </w:rPr>
              <w:t>e Desempleo</w:t>
            </w:r>
            <w:r w:rsidR="00A5746D" w:rsidRPr="008A5FC2">
              <w:rPr>
                <w:rFonts w:asciiTheme="minorHAnsi" w:hAnsiTheme="minorHAnsi" w:cstheme="minorHAnsi"/>
                <w:sz w:val="20"/>
              </w:rPr>
              <w:t>.- Es el porcentaje que resulta del cociente entre el número de desocupados (D) y la población económicamente activa (PEA).</w:t>
            </w:r>
          </w:p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5746D" w:rsidRPr="00561AF3" w:rsidRDefault="00A5746D" w:rsidP="0075142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En </w:t>
            </w:r>
            <w:r w:rsidR="00751427">
              <w:rPr>
                <w:rFonts w:asciiTheme="minorHAnsi" w:eastAsiaTheme="minorHAnsi" w:hAnsiTheme="minorHAnsi" w:cstheme="minorHAnsi"/>
                <w:sz w:val="20"/>
                <w:lang w:val="es-EC"/>
              </w:rPr>
              <w:t>Diciembre del 2007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, </w:t>
            </w:r>
            <w:r>
              <w:rPr>
                <w:rFonts w:asciiTheme="minorHAnsi" w:hAnsiTheme="minorHAnsi" w:cstheme="minorHAnsi"/>
                <w:sz w:val="20"/>
              </w:rPr>
              <w:t>a nivel nacional</w:t>
            </w:r>
            <w:r w:rsidR="007B5FA5">
              <w:rPr>
                <w:rFonts w:asciiTheme="minorHAnsi" w:hAnsiTheme="minorHAnsi" w:cstheme="minorHAnsi"/>
                <w:sz w:val="20"/>
              </w:rPr>
              <w:t xml:space="preserve"> urbano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la tasa de Subutilización Bruta es</w:t>
            </w:r>
            <w:r w:rsidR="00E82853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9624CB">
              <w:rPr>
                <w:rFonts w:asciiTheme="minorHAnsi" w:hAnsiTheme="minorHAnsi" w:cstheme="minorHAnsi"/>
                <w:sz w:val="20"/>
              </w:rPr>
              <w:t>5</w:t>
            </w:r>
            <w:r w:rsidR="00751427">
              <w:rPr>
                <w:rFonts w:asciiTheme="minorHAnsi" w:hAnsiTheme="minorHAnsi" w:cstheme="minorHAnsi"/>
                <w:sz w:val="20"/>
              </w:rPr>
              <w:t>6,29</w:t>
            </w:r>
            <w:bookmarkStart w:id="0" w:name="_GoBack"/>
            <w:bookmarkEnd w:id="0"/>
            <w:r w:rsidRPr="00561AF3">
              <w:rPr>
                <w:rFonts w:asciiTheme="minorHAnsi" w:hAnsiTheme="minorHAnsi" w:cstheme="minorHAnsi"/>
                <w:sz w:val="20"/>
              </w:rPr>
              <w:t xml:space="preserve">% </w:t>
            </w:r>
            <w:r>
              <w:rPr>
                <w:rFonts w:asciiTheme="minorHAnsi" w:hAnsiTheme="minorHAnsi" w:cstheme="minorHAnsi"/>
                <w:sz w:val="20"/>
              </w:rPr>
              <w:t xml:space="preserve"> correspondiente a la suma de la tasa de subempleo bruta con la tasa de desempleo</w:t>
            </w:r>
            <w:r w:rsidRPr="00561AF3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A5746D" w:rsidRPr="00561AF3" w:rsidRDefault="001C640E" w:rsidP="007C5E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Instituto Nacional de Estadística y Censos- INEC</w:t>
            </w:r>
          </w:p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Dirección de Estadísticas Sociodemográficas- DIES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A5746D" w:rsidRPr="00561AF3" w:rsidRDefault="00A5746D" w:rsidP="00080DB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2007- 2012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Quito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Guayaquil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Cuenca 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Machala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Ambato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Sierra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Costa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Amazonía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Población (De 10 Años y Más).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Rural), 2007 – 2011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Urbano, 2007 - 2012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5 Ciudades, 2007 – 2012.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17090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Trimestral – Anual.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 xml:space="preserve">Se lo utiliza para medir como está evolucionando el Mercado Laboral en el </w:t>
            </w: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lastRenderedPageBreak/>
              <w:t>país.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N/A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E50109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AD1D75" w:rsidP="00AD1D7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J</w:t>
            </w:r>
            <w:r w:rsidR="00A5746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unio del 2012</w:t>
            </w:r>
          </w:p>
        </w:tc>
      </w:tr>
    </w:tbl>
    <w:p w:rsidR="00943EEC" w:rsidRDefault="00943EEC"/>
    <w:sectPr w:rsidR="00943EEC" w:rsidSect="00C97B75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7B75"/>
    <w:rsid w:val="00021F40"/>
    <w:rsid w:val="00076411"/>
    <w:rsid w:val="00080DB7"/>
    <w:rsid w:val="00104B38"/>
    <w:rsid w:val="0017090B"/>
    <w:rsid w:val="001C3693"/>
    <w:rsid w:val="001C640E"/>
    <w:rsid w:val="00233D26"/>
    <w:rsid w:val="002C2480"/>
    <w:rsid w:val="002E0AC4"/>
    <w:rsid w:val="002F20E3"/>
    <w:rsid w:val="00304A86"/>
    <w:rsid w:val="00320461"/>
    <w:rsid w:val="003470C1"/>
    <w:rsid w:val="0037118C"/>
    <w:rsid w:val="00372D2A"/>
    <w:rsid w:val="00375A31"/>
    <w:rsid w:val="003C5B70"/>
    <w:rsid w:val="00485418"/>
    <w:rsid w:val="00535160"/>
    <w:rsid w:val="00561AF3"/>
    <w:rsid w:val="0057668C"/>
    <w:rsid w:val="005B6EC8"/>
    <w:rsid w:val="005E1EDA"/>
    <w:rsid w:val="00704E47"/>
    <w:rsid w:val="00751427"/>
    <w:rsid w:val="0076285E"/>
    <w:rsid w:val="00792DF9"/>
    <w:rsid w:val="007B1620"/>
    <w:rsid w:val="007B5FA5"/>
    <w:rsid w:val="007C2F9C"/>
    <w:rsid w:val="007D5582"/>
    <w:rsid w:val="00800AD0"/>
    <w:rsid w:val="00844206"/>
    <w:rsid w:val="00881709"/>
    <w:rsid w:val="008978ED"/>
    <w:rsid w:val="008A2A72"/>
    <w:rsid w:val="008A5FC2"/>
    <w:rsid w:val="008B015B"/>
    <w:rsid w:val="008F20D3"/>
    <w:rsid w:val="00912438"/>
    <w:rsid w:val="00920445"/>
    <w:rsid w:val="00943EEC"/>
    <w:rsid w:val="009624CB"/>
    <w:rsid w:val="009905A4"/>
    <w:rsid w:val="00A242E0"/>
    <w:rsid w:val="00A2762E"/>
    <w:rsid w:val="00A30CB7"/>
    <w:rsid w:val="00A34BF0"/>
    <w:rsid w:val="00A5746D"/>
    <w:rsid w:val="00A76C57"/>
    <w:rsid w:val="00AD1D75"/>
    <w:rsid w:val="00AE29F3"/>
    <w:rsid w:val="00B03A70"/>
    <w:rsid w:val="00B80D4E"/>
    <w:rsid w:val="00BD697E"/>
    <w:rsid w:val="00C109E1"/>
    <w:rsid w:val="00C278E2"/>
    <w:rsid w:val="00C85CF9"/>
    <w:rsid w:val="00C97B75"/>
    <w:rsid w:val="00CE301D"/>
    <w:rsid w:val="00D01152"/>
    <w:rsid w:val="00D171C4"/>
    <w:rsid w:val="00D72FB5"/>
    <w:rsid w:val="00D92CB0"/>
    <w:rsid w:val="00E07C24"/>
    <w:rsid w:val="00E40AA5"/>
    <w:rsid w:val="00E50109"/>
    <w:rsid w:val="00E76D55"/>
    <w:rsid w:val="00E82853"/>
    <w:rsid w:val="00EA0971"/>
    <w:rsid w:val="00F34735"/>
    <w:rsid w:val="00F54029"/>
    <w:rsid w:val="00F620EA"/>
    <w:rsid w:val="00FF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B75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C97B75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C97B75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C97B75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254</Words>
  <Characters>1401</Characters>
  <Application>Microsoft Office Word</Application>
  <DocSecurity>0</DocSecurity>
  <Lines>11</Lines>
  <Paragraphs>3</Paragraphs>
  <ScaleCrop>false</ScaleCrop>
  <Company>HP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24</cp:revision>
  <dcterms:created xsi:type="dcterms:W3CDTF">2012-06-25T22:58:00Z</dcterms:created>
  <dcterms:modified xsi:type="dcterms:W3CDTF">2012-06-27T22:52:00Z</dcterms:modified>
</cp:coreProperties>
</file>